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C64" w:rsidRDefault="00651C64" w:rsidP="00651C64">
      <w:pPr>
        <w:ind w:firstLine="709"/>
        <w:jc w:val="center"/>
        <w:rPr>
          <w:b/>
        </w:rPr>
      </w:pPr>
      <w:r w:rsidRPr="00651C64">
        <w:rPr>
          <w:b/>
        </w:rPr>
        <w:t>Ян Коменский</w:t>
      </w:r>
    </w:p>
    <w:p w:rsidR="00651C64" w:rsidRPr="00651C64" w:rsidRDefault="00651C64" w:rsidP="00651C64">
      <w:pPr>
        <w:ind w:firstLine="709"/>
        <w:jc w:val="center"/>
        <w:rPr>
          <w:b/>
        </w:rPr>
      </w:pPr>
      <w:bookmarkStart w:id="0" w:name="_GoBack"/>
      <w:bookmarkEnd w:id="0"/>
    </w:p>
    <w:p w:rsidR="00B5265A" w:rsidRPr="00B5265A" w:rsidRDefault="00B5265A" w:rsidP="00B5265A">
      <w:pPr>
        <w:ind w:firstLine="709"/>
        <w:jc w:val="both"/>
      </w:pPr>
      <w:r w:rsidRPr="00B5265A">
        <w:t xml:space="preserve">Противоядием невежеству является образование, которым в школах должны быть напитаны души молодых людей. Но это образование должно быть истинным, полным и прочным. Оно будет истинным, если преподаются и изучаются предметы, только полезные для жизни, чтобы впоследствии не пришлось слышать таких жалоб: мы не знаем </w:t>
      </w:r>
      <w:proofErr w:type="gramStart"/>
      <w:r w:rsidRPr="00B5265A">
        <w:t>необходимого</w:t>
      </w:r>
      <w:proofErr w:type="gramEnd"/>
      <w:r w:rsidRPr="00B5265A">
        <w:t>,  ибо необходимого не изучали. Оно будет полным, если ум обрабатывается для мудрости, язык для красноречия, руки для искусного исполнения необходимых в жизни действий. Эти три вещи – разум, действие и речь – и есть соль жизни. Образование будет ясным, а потому и прочным и основательным, если все то, что преподается и изучается, будет не темным или путаным, но светлым, раздельным, расчлененным, словно пальцы руки. Основной предпосылкой для этого является требование, чтобы чувственные предметы были правильно представлены нашим чувствам, дабы они могли быть правильно восприняты. Я утверждаю и повторяю во всеуслышание, что это требование есть основа всего остального.</w:t>
      </w:r>
    </w:p>
    <w:p w:rsidR="00B5265A" w:rsidRPr="00B5265A" w:rsidRDefault="00A8440E" w:rsidP="00B5265A">
      <w:pPr>
        <w:ind w:firstLine="709"/>
        <w:jc w:val="both"/>
      </w:pPr>
      <w:r w:rsidRPr="00B5265A">
        <w:t>Ведь,</w:t>
      </w:r>
      <w:r w:rsidR="00B5265A" w:rsidRPr="00B5265A">
        <w:t xml:space="preserve"> в самом </w:t>
      </w:r>
      <w:r w:rsidRPr="00B5265A">
        <w:t>деле,</w:t>
      </w:r>
      <w:r w:rsidR="00B5265A" w:rsidRPr="00B5265A">
        <w:t xml:space="preserve"> мы не можем ни действовать, ни говорить разумно, если предварительно не поймем правильно ни того, что нужно делать, ни того, о чем  нужно говорить. В нашем же разуме нет ничего такого, чего бы раньше не было бы в чувствах. Таким образом, старательно упражняя чувства в области правильного восприятия различий, существующих между предметами, мы положим основание и для всей мудрости, и для всего мудрого красноречия, и для всех разумных жизненных действий.</w:t>
      </w:r>
    </w:p>
    <w:p w:rsidR="00B5265A" w:rsidRPr="00B5265A" w:rsidRDefault="00B5265A" w:rsidP="00B5265A">
      <w:pPr>
        <w:ind w:firstLine="709"/>
        <w:jc w:val="both"/>
      </w:pPr>
      <w:r w:rsidRPr="00B5265A">
        <w:t>В школах, однако, этим обычно пренебрегают, и ученикам подаются для изучения предметы, которые они не понимают и которые неправильно представлены чувствам. Отсюда труд преподавания и изучения становится тягостным и приносит незначительные плоды.</w:t>
      </w:r>
    </w:p>
    <w:p w:rsidR="00B5265A" w:rsidRPr="00B5265A" w:rsidRDefault="00B5265A" w:rsidP="00B5265A">
      <w:pPr>
        <w:ind w:firstLine="709"/>
        <w:jc w:val="both"/>
      </w:pPr>
      <w:r w:rsidRPr="00B5265A">
        <w:t>И вот создается новое пособие для школ! Рисунки и наименования всех основных в мире предметов, а в жизни действий! Для того</w:t>
      </w:r>
      <w:proofErr w:type="gramStart"/>
      <w:r w:rsidRPr="00B5265A">
        <w:t>,</w:t>
      </w:r>
      <w:proofErr w:type="gramEnd"/>
      <w:r w:rsidRPr="00B5265A">
        <w:t xml:space="preserve"> чтобы вы, дорогие учителя, изучили их с вашими учениками, не тяготясь этим делом, а испытывая удовольствие, я в нескольких словах объясню, каких хороших результатов следует ожидать от этой работы.</w:t>
      </w:r>
    </w:p>
    <w:p w:rsidR="00B5265A" w:rsidRPr="00B5265A" w:rsidRDefault="00B5265A" w:rsidP="00B5265A">
      <w:pPr>
        <w:ind w:firstLine="709"/>
        <w:jc w:val="both"/>
      </w:pPr>
      <w:r w:rsidRPr="00B5265A">
        <w:t>Книга, как видите, небольшого объема. Однако она содержит краткий обзор всего мира и всего языка и наполнена рисунками, наименованиями и описаниями предметов.</w:t>
      </w:r>
    </w:p>
    <w:p w:rsidR="00B5265A" w:rsidRPr="00B5265A" w:rsidRDefault="00B5265A" w:rsidP="00B5265A">
      <w:pPr>
        <w:ind w:firstLine="709"/>
        <w:jc w:val="both"/>
      </w:pPr>
    </w:p>
    <w:p w:rsidR="00B5265A" w:rsidRPr="00B5265A" w:rsidRDefault="00B5265A" w:rsidP="00B5265A">
      <w:pPr>
        <w:numPr>
          <w:ilvl w:val="0"/>
          <w:numId w:val="1"/>
        </w:numPr>
        <w:tabs>
          <w:tab w:val="clear" w:pos="1069"/>
          <w:tab w:val="num" w:pos="709"/>
        </w:tabs>
        <w:ind w:left="0" w:firstLine="340"/>
        <w:jc w:val="both"/>
      </w:pPr>
      <w:r w:rsidRPr="00B5265A">
        <w:t xml:space="preserve">Рисунки есть изображения всех видимых вещей (к которым присоединяются и невидимые в том виде, насколько это возможно) всего мира. Они даны в том же порядке, в котором изложены в </w:t>
      </w:r>
      <w:proofErr w:type="spellStart"/>
      <w:r w:rsidRPr="00B5265A">
        <w:rPr>
          <w:lang w:val="en-US"/>
        </w:rPr>
        <w:t>Janua</w:t>
      </w:r>
      <w:proofErr w:type="spellEnd"/>
      <w:r w:rsidRPr="00B5265A">
        <w:t xml:space="preserve"> («Раскрытой двери языков»), и с такою полнотой, что ничего </w:t>
      </w:r>
      <w:proofErr w:type="gramStart"/>
      <w:r w:rsidRPr="00B5265A">
        <w:t>существенно необходимого</w:t>
      </w:r>
      <w:proofErr w:type="gramEnd"/>
      <w:r w:rsidRPr="00B5265A">
        <w:t>, основного не опущено.</w:t>
      </w:r>
    </w:p>
    <w:p w:rsidR="00B5265A" w:rsidRPr="00B5265A" w:rsidRDefault="00B5265A" w:rsidP="00B5265A">
      <w:pPr>
        <w:numPr>
          <w:ilvl w:val="0"/>
          <w:numId w:val="1"/>
        </w:numPr>
        <w:tabs>
          <w:tab w:val="clear" w:pos="1069"/>
          <w:tab w:val="num" w:pos="709"/>
        </w:tabs>
        <w:ind w:left="0" w:firstLine="340"/>
        <w:jc w:val="both"/>
      </w:pPr>
      <w:r w:rsidRPr="00B5265A">
        <w:t>Наименование есть надписи и заголовки, выставленные над каждым рисунком. Они весь предмет обозначают общим термином.</w:t>
      </w:r>
    </w:p>
    <w:p w:rsidR="00B5265A" w:rsidRPr="00B5265A" w:rsidRDefault="00B5265A" w:rsidP="00B5265A">
      <w:pPr>
        <w:numPr>
          <w:ilvl w:val="0"/>
          <w:numId w:val="1"/>
        </w:numPr>
        <w:tabs>
          <w:tab w:val="clear" w:pos="1069"/>
          <w:tab w:val="num" w:pos="709"/>
        </w:tabs>
        <w:ind w:left="0" w:firstLine="340"/>
        <w:jc w:val="both"/>
      </w:pPr>
      <w:r w:rsidRPr="00B5265A">
        <w:t>Описания есть объяснения частей рисунка, выраженные специальными для каждого предмета названиями. При каждом предмете на рисунке и при каждом названии поставлена цифра, которое указывает, какое название какому предмету принадлежит.</w:t>
      </w:r>
    </w:p>
    <w:p w:rsidR="00B5265A" w:rsidRPr="00B5265A" w:rsidRDefault="00B5265A" w:rsidP="00B5265A">
      <w:pPr>
        <w:ind w:firstLine="709"/>
        <w:jc w:val="both"/>
      </w:pPr>
    </w:p>
    <w:p w:rsidR="00B5265A" w:rsidRPr="00A8440E" w:rsidRDefault="00B5265A" w:rsidP="00B5265A">
      <w:pPr>
        <w:ind w:firstLine="709"/>
        <w:jc w:val="both"/>
        <w:rPr>
          <w:b/>
          <w:i/>
        </w:rPr>
      </w:pPr>
      <w:r w:rsidRPr="00A8440E">
        <w:rPr>
          <w:b/>
          <w:i/>
        </w:rPr>
        <w:t>Я надеюсь, что такая книга, построенная на подобных началах, принесет следующую пользу.</w:t>
      </w:r>
    </w:p>
    <w:p w:rsidR="00B5265A" w:rsidRPr="00B5265A" w:rsidRDefault="00B5265A"/>
    <w:p w:rsidR="00B5265A" w:rsidRPr="00B5265A" w:rsidRDefault="00B5265A" w:rsidP="00A8440E">
      <w:pPr>
        <w:ind w:firstLine="709"/>
      </w:pPr>
      <w:r w:rsidRPr="00B5265A">
        <w:t>Во-первых, она привлечет к себе детей, так что они в школе уже будут видеть не муку для себя, а удовольствие. Ведь известно, что дети (почти с самого младенчества) любят рисунки и охотно рассматривают их. А изгнать из садов мудрости все, что пугает, есть дело в высшей степени полезное.</w:t>
      </w:r>
    </w:p>
    <w:p w:rsidR="00B5265A" w:rsidRPr="00B5265A" w:rsidRDefault="00B5265A" w:rsidP="00A8440E">
      <w:pPr>
        <w:ind w:firstLine="709"/>
      </w:pPr>
      <w:r w:rsidRPr="00B5265A">
        <w:t xml:space="preserve">Во-вторых, эта книга послужит для возбуждения внимания детей, для приковывания его к предметам и все большего и большего заострения его, что очень важно. </w:t>
      </w:r>
    </w:p>
    <w:p w:rsidR="00B5265A" w:rsidRPr="00B5265A" w:rsidRDefault="00B5265A" w:rsidP="00A8440E">
      <w:pPr>
        <w:ind w:firstLine="709"/>
      </w:pPr>
      <w:r w:rsidRPr="00B5265A">
        <w:lastRenderedPageBreak/>
        <w:t>Ведь чувства (а они главным образом и господствуют в детском возрасте, когда ум еще не поднимается до рассмотрения отвлеченных предметов) ищут для себя всегда объектов, в случае их отсутствия тупеют и в своей скуке обращаются то туда, то сюда</w:t>
      </w:r>
      <w:proofErr w:type="gramStart"/>
      <w:r w:rsidRPr="00B5265A">
        <w:t>.</w:t>
      </w:r>
      <w:proofErr w:type="gramEnd"/>
      <w:r w:rsidRPr="00B5265A">
        <w:t xml:space="preserve"> </w:t>
      </w:r>
      <w:proofErr w:type="gramStart"/>
      <w:r w:rsidRPr="00B5265A">
        <w:t>п</w:t>
      </w:r>
      <w:proofErr w:type="gramEnd"/>
      <w:r w:rsidRPr="00B5265A">
        <w:t>редставляются надлежащие объекты, они веселеют, оживляются и с удовольствием приковываются к ним, пока вещь не будет достаточно рассмотрена. Таким образом, эта книга сделает доброе дело детским умам (в особенности рассеянным), пленив их внимание и приготовляя их к более высоким занятиям.</w:t>
      </w:r>
    </w:p>
    <w:p w:rsidR="00B5265A" w:rsidRPr="00B5265A" w:rsidRDefault="00B5265A" w:rsidP="00A8440E">
      <w:pPr>
        <w:ind w:firstLine="709"/>
      </w:pPr>
      <w:r w:rsidRPr="00B5265A">
        <w:t>Отсюда произойдет и третья польза, а именно: дети, которые будут привлечены к рисункам и внимание которых будет захвачено посредством игры и шутки, приобретут понятия о главнейших предметах в мире.</w:t>
      </w:r>
    </w:p>
    <w:p w:rsidR="00B5265A" w:rsidRPr="00B5265A" w:rsidRDefault="00B5265A" w:rsidP="00A8440E">
      <w:pPr>
        <w:ind w:firstLine="709"/>
      </w:pPr>
      <w:r w:rsidRPr="00B5265A">
        <w:t>одним словом, эта книжка поможет тому, что с большим удовольствием будет изучаться и «Преддверие» и «Дверь языков», которые также назначены для дальнейшего обучения.</w:t>
      </w:r>
    </w:p>
    <w:p w:rsidR="00B5265A" w:rsidRPr="00B5265A" w:rsidRDefault="00B5265A" w:rsidP="00A8440E">
      <w:pPr>
        <w:ind w:firstLine="709"/>
      </w:pPr>
    </w:p>
    <w:sectPr w:rsidR="00B5265A" w:rsidRPr="00B5265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9CA" w:rsidRDefault="00DE69CA" w:rsidP="00651C64">
      <w:r>
        <w:separator/>
      </w:r>
    </w:p>
  </w:endnote>
  <w:endnote w:type="continuationSeparator" w:id="0">
    <w:p w:rsidR="00DE69CA" w:rsidRDefault="00DE69CA" w:rsidP="0065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65005"/>
      <w:docPartObj>
        <w:docPartGallery w:val="Page Numbers (Bottom of Page)"/>
        <w:docPartUnique/>
      </w:docPartObj>
    </w:sdtPr>
    <w:sdtContent>
      <w:p w:rsidR="00651C64" w:rsidRDefault="00651C64">
        <w:pPr>
          <w:pStyle w:val="a5"/>
          <w:jc w:val="center"/>
        </w:pPr>
        <w:r>
          <w:fldChar w:fldCharType="begin"/>
        </w:r>
        <w:r>
          <w:instrText>PAGE   \* MERGEFORMAT</w:instrText>
        </w:r>
        <w:r>
          <w:fldChar w:fldCharType="separate"/>
        </w:r>
        <w:r>
          <w:rPr>
            <w:noProof/>
          </w:rPr>
          <w:t>2</w:t>
        </w:r>
        <w:r>
          <w:fldChar w:fldCharType="end"/>
        </w:r>
      </w:p>
    </w:sdtContent>
  </w:sdt>
  <w:p w:rsidR="00651C64" w:rsidRDefault="00651C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9CA" w:rsidRDefault="00DE69CA" w:rsidP="00651C64">
      <w:r>
        <w:separator/>
      </w:r>
    </w:p>
  </w:footnote>
  <w:footnote w:type="continuationSeparator" w:id="0">
    <w:p w:rsidR="00DE69CA" w:rsidRDefault="00DE69CA" w:rsidP="00651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64518"/>
    <w:multiLevelType w:val="hybridMultilevel"/>
    <w:tmpl w:val="0BEA73AE"/>
    <w:lvl w:ilvl="0" w:tplc="6FAEC1A8">
      <w:start w:val="1"/>
      <w:numFmt w:val="decimal"/>
      <w:lvlText w:val="%1."/>
      <w:lvlJc w:val="left"/>
      <w:pPr>
        <w:tabs>
          <w:tab w:val="num" w:pos="1069"/>
        </w:tabs>
        <w:ind w:left="1049" w:hanging="340"/>
      </w:pPr>
      <w:rPr>
        <w:rFonts w:hint="default"/>
        <w:b/>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5265A"/>
    <w:rsid w:val="00651C64"/>
    <w:rsid w:val="00A8440E"/>
    <w:rsid w:val="00B5265A"/>
    <w:rsid w:val="00DE6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265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51C64"/>
    <w:pPr>
      <w:tabs>
        <w:tab w:val="center" w:pos="4677"/>
        <w:tab w:val="right" w:pos="9355"/>
      </w:tabs>
    </w:pPr>
  </w:style>
  <w:style w:type="character" w:customStyle="1" w:styleId="a4">
    <w:name w:val="Верхний колонтитул Знак"/>
    <w:basedOn w:val="a0"/>
    <w:link w:val="a3"/>
    <w:uiPriority w:val="99"/>
    <w:rsid w:val="00651C64"/>
    <w:rPr>
      <w:sz w:val="24"/>
      <w:szCs w:val="24"/>
    </w:rPr>
  </w:style>
  <w:style w:type="paragraph" w:styleId="a5">
    <w:name w:val="footer"/>
    <w:basedOn w:val="a"/>
    <w:link w:val="a6"/>
    <w:uiPriority w:val="99"/>
    <w:rsid w:val="00651C64"/>
    <w:pPr>
      <w:tabs>
        <w:tab w:val="center" w:pos="4677"/>
        <w:tab w:val="right" w:pos="9355"/>
      </w:tabs>
    </w:pPr>
  </w:style>
  <w:style w:type="character" w:customStyle="1" w:styleId="a6">
    <w:name w:val="Нижний колонтитул Знак"/>
    <w:basedOn w:val="a0"/>
    <w:link w:val="a5"/>
    <w:uiPriority w:val="99"/>
    <w:rsid w:val="00651C6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639</Words>
  <Characters>3648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xxxxx</Company>
  <LinksUpToDate>false</LinksUpToDate>
  <CharactersWithSpaces>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ASUS</cp:lastModifiedBy>
  <cp:revision>3</cp:revision>
  <dcterms:created xsi:type="dcterms:W3CDTF">2015-04-14T21:22:00Z</dcterms:created>
  <dcterms:modified xsi:type="dcterms:W3CDTF">2016-01-08T14:33:00Z</dcterms:modified>
</cp:coreProperties>
</file>